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42" w:rsidRDefault="000718C7" w:rsidP="008D3D8F">
      <w:pPr>
        <w:jc w:val="both"/>
        <w:rPr>
          <w:sz w:val="32"/>
          <w:szCs w:val="32"/>
        </w:rPr>
      </w:pPr>
      <w:r>
        <w:rPr>
          <w:sz w:val="32"/>
          <w:szCs w:val="32"/>
        </w:rPr>
        <w:t>République Tunisienne</w:t>
      </w:r>
    </w:p>
    <w:p w:rsidR="000718C7" w:rsidRDefault="000718C7" w:rsidP="008D3D8F">
      <w:pPr>
        <w:jc w:val="both"/>
        <w:rPr>
          <w:sz w:val="32"/>
          <w:szCs w:val="32"/>
        </w:rPr>
      </w:pPr>
      <w:r>
        <w:rPr>
          <w:sz w:val="32"/>
          <w:szCs w:val="32"/>
        </w:rPr>
        <w:t>Ministère de la Justice</w:t>
      </w:r>
    </w:p>
    <w:p w:rsidR="0021326F" w:rsidRDefault="0021326F" w:rsidP="008D3D8F">
      <w:pPr>
        <w:jc w:val="both"/>
        <w:rPr>
          <w:sz w:val="32"/>
          <w:szCs w:val="32"/>
        </w:rPr>
      </w:pPr>
    </w:p>
    <w:p w:rsidR="000718C7" w:rsidRDefault="0021326F" w:rsidP="008D3D8F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0718C7" w:rsidRPr="0021326F">
        <w:rPr>
          <w:b/>
          <w:bCs/>
          <w:sz w:val="32"/>
          <w:szCs w:val="32"/>
        </w:rPr>
        <w:t xml:space="preserve">Cour de cassation </w:t>
      </w:r>
      <w:r w:rsidR="00A45634" w:rsidRPr="0021326F">
        <w:rPr>
          <w:b/>
          <w:bCs/>
          <w:sz w:val="32"/>
          <w:szCs w:val="32"/>
        </w:rPr>
        <w:t xml:space="preserve">Arrêt </w:t>
      </w:r>
      <w:r w:rsidR="000718C7" w:rsidRPr="0021326F">
        <w:rPr>
          <w:b/>
          <w:bCs/>
          <w:sz w:val="32"/>
          <w:szCs w:val="32"/>
        </w:rPr>
        <w:t>n°41705-2016</w:t>
      </w:r>
      <w:r w:rsidRPr="0021326F">
        <w:rPr>
          <w:b/>
          <w:bCs/>
          <w:sz w:val="32"/>
          <w:szCs w:val="32"/>
        </w:rPr>
        <w:t xml:space="preserve"> du 12 juin </w:t>
      </w:r>
      <w:r w:rsidR="000718C7" w:rsidRPr="0021326F">
        <w:rPr>
          <w:b/>
          <w:bCs/>
          <w:sz w:val="32"/>
          <w:szCs w:val="32"/>
        </w:rPr>
        <w:t>2017</w:t>
      </w:r>
    </w:p>
    <w:p w:rsidR="004018BB" w:rsidRDefault="004018BB" w:rsidP="008D3D8F">
      <w:pPr>
        <w:jc w:val="both"/>
        <w:rPr>
          <w:b/>
          <w:bCs/>
          <w:sz w:val="32"/>
          <w:szCs w:val="32"/>
        </w:rPr>
      </w:pPr>
    </w:p>
    <w:p w:rsidR="004018BB" w:rsidRPr="004018BB" w:rsidRDefault="004018BB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>Licenciement abusif</w:t>
      </w:r>
      <w:r w:rsidR="00AD665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D665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Indemnités</w:t>
      </w:r>
      <w:r w:rsidR="00AD665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D6657">
        <w:rPr>
          <w:sz w:val="28"/>
          <w:szCs w:val="28"/>
        </w:rPr>
        <w:t xml:space="preserve"> </w:t>
      </w:r>
      <w:r w:rsidR="007C68FC">
        <w:rPr>
          <w:sz w:val="28"/>
          <w:szCs w:val="28"/>
        </w:rPr>
        <w:t>société anonyme</w:t>
      </w:r>
      <w:r w:rsidR="00AD6657">
        <w:rPr>
          <w:sz w:val="28"/>
          <w:szCs w:val="28"/>
        </w:rPr>
        <w:t xml:space="preserve"> </w:t>
      </w:r>
      <w:r w:rsidR="007C68FC">
        <w:rPr>
          <w:sz w:val="28"/>
          <w:szCs w:val="28"/>
        </w:rPr>
        <w:t>-</w:t>
      </w:r>
      <w:r w:rsidR="00AD6657">
        <w:rPr>
          <w:sz w:val="28"/>
          <w:szCs w:val="28"/>
        </w:rPr>
        <w:t xml:space="preserve"> </w:t>
      </w:r>
      <w:r>
        <w:rPr>
          <w:sz w:val="28"/>
          <w:szCs w:val="28"/>
        </w:rPr>
        <w:t>directeur général</w:t>
      </w:r>
      <w:r w:rsidR="00AD6657">
        <w:rPr>
          <w:sz w:val="28"/>
          <w:szCs w:val="28"/>
        </w:rPr>
        <w:t xml:space="preserve"> </w:t>
      </w:r>
      <w:r>
        <w:rPr>
          <w:sz w:val="28"/>
          <w:szCs w:val="28"/>
        </w:rPr>
        <w:t>-éléments constitutifs du contrat de travail</w:t>
      </w:r>
      <w:r w:rsidR="00AD665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D6657">
        <w:rPr>
          <w:sz w:val="28"/>
          <w:szCs w:val="28"/>
        </w:rPr>
        <w:t xml:space="preserve"> </w:t>
      </w:r>
      <w:r>
        <w:rPr>
          <w:sz w:val="28"/>
          <w:szCs w:val="28"/>
        </w:rPr>
        <w:t>impossibilité de cumul entre la fonction de salarié et celle de directeur général</w:t>
      </w:r>
      <w:r w:rsidR="00AD665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D6657">
        <w:rPr>
          <w:sz w:val="28"/>
          <w:szCs w:val="28"/>
        </w:rPr>
        <w:t xml:space="preserve"> </w:t>
      </w:r>
      <w:r>
        <w:rPr>
          <w:sz w:val="28"/>
          <w:szCs w:val="28"/>
        </w:rPr>
        <w:t>existence d’un mandat social</w:t>
      </w:r>
      <w:r w:rsidR="00AD6657">
        <w:rPr>
          <w:sz w:val="28"/>
          <w:szCs w:val="28"/>
        </w:rPr>
        <w:t xml:space="preserve"> -</w:t>
      </w:r>
      <w:r>
        <w:rPr>
          <w:sz w:val="28"/>
          <w:szCs w:val="28"/>
        </w:rPr>
        <w:t>Incompétence de la chambre prud’homale</w:t>
      </w:r>
      <w:r w:rsidR="00AD6657">
        <w:rPr>
          <w:sz w:val="28"/>
          <w:szCs w:val="28"/>
        </w:rPr>
        <w:t xml:space="preserve"> </w:t>
      </w:r>
      <w:r w:rsidR="007C68FC">
        <w:rPr>
          <w:sz w:val="28"/>
          <w:szCs w:val="28"/>
        </w:rPr>
        <w:t>- compétence des chambres commerciales</w:t>
      </w:r>
    </w:p>
    <w:p w:rsidR="000718C7" w:rsidRDefault="000718C7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>(…)</w:t>
      </w:r>
    </w:p>
    <w:p w:rsidR="000718C7" w:rsidRDefault="0021326F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>SUR LE FOND</w:t>
      </w:r>
      <w:r w:rsidR="000718C7">
        <w:rPr>
          <w:sz w:val="28"/>
          <w:szCs w:val="28"/>
        </w:rPr>
        <w:t>,</w:t>
      </w:r>
    </w:p>
    <w:p w:rsidR="000718C7" w:rsidRDefault="000718C7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>Atten</w:t>
      </w:r>
      <w:r w:rsidR="0021326F">
        <w:rPr>
          <w:sz w:val="28"/>
          <w:szCs w:val="28"/>
        </w:rPr>
        <w:t>du qu’il résulte des faits d’</w:t>
      </w:r>
      <w:r>
        <w:rPr>
          <w:sz w:val="28"/>
          <w:szCs w:val="28"/>
        </w:rPr>
        <w:t>espèce tels qu’ils apparaissent à travers les documents présentés par le demandeur au pourvoi</w:t>
      </w:r>
      <w:r w:rsidR="004018BB">
        <w:rPr>
          <w:sz w:val="28"/>
          <w:szCs w:val="28"/>
        </w:rPr>
        <w:t>,</w:t>
      </w:r>
      <w:r>
        <w:rPr>
          <w:sz w:val="28"/>
          <w:szCs w:val="28"/>
        </w:rPr>
        <w:t xml:space="preserve"> que ce dernier</w:t>
      </w:r>
      <w:r w:rsidR="004018BB">
        <w:rPr>
          <w:sz w:val="28"/>
          <w:szCs w:val="28"/>
        </w:rPr>
        <w:t>, X.,</w:t>
      </w:r>
      <w:r>
        <w:rPr>
          <w:sz w:val="28"/>
          <w:szCs w:val="28"/>
        </w:rPr>
        <w:t xml:space="preserve"> a été recruté</w:t>
      </w:r>
      <w:r w:rsidR="00401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au sein de la</w:t>
      </w:r>
      <w:r w:rsidR="0021326F">
        <w:rPr>
          <w:sz w:val="28"/>
          <w:szCs w:val="28"/>
        </w:rPr>
        <w:t xml:space="preserve"> société défenderesse</w:t>
      </w:r>
      <w:r w:rsidR="00C26BE3">
        <w:rPr>
          <w:sz w:val="28"/>
          <w:szCs w:val="28"/>
        </w:rPr>
        <w:t xml:space="preserve"> Y.</w:t>
      </w:r>
      <w:r w:rsidR="0021326F">
        <w:rPr>
          <w:sz w:val="28"/>
          <w:szCs w:val="28"/>
        </w:rPr>
        <w:t xml:space="preserve"> le </w:t>
      </w:r>
      <w:r>
        <w:rPr>
          <w:sz w:val="28"/>
          <w:szCs w:val="28"/>
        </w:rPr>
        <w:t xml:space="preserve"> 1</w:t>
      </w:r>
      <w:r w:rsidRPr="000718C7"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juillet 1997 en qualité de directeur général avec un salaire mensuel de 12.565 d, qu’il y  </w:t>
      </w:r>
      <w:r w:rsidR="0021326F">
        <w:rPr>
          <w:sz w:val="28"/>
          <w:szCs w:val="28"/>
        </w:rPr>
        <w:t xml:space="preserve">a poursuivi </w:t>
      </w:r>
      <w:r>
        <w:rPr>
          <w:sz w:val="28"/>
          <w:szCs w:val="28"/>
        </w:rPr>
        <w:t xml:space="preserve"> sa fonction jusqu’au 27/03/2012</w:t>
      </w:r>
      <w:r w:rsidR="0021326F">
        <w:rPr>
          <w:sz w:val="28"/>
          <w:szCs w:val="28"/>
        </w:rPr>
        <w:t>,</w:t>
      </w:r>
      <w:r>
        <w:rPr>
          <w:sz w:val="28"/>
          <w:szCs w:val="28"/>
        </w:rPr>
        <w:t xml:space="preserve"> date de son licenciement abusif, et qu’il réclame, à cette fin :</w:t>
      </w:r>
    </w:p>
    <w:p w:rsidR="000718C7" w:rsidRDefault="004018BB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-37,578 d en tant que préavis</w:t>
      </w:r>
      <w:r w:rsidR="000718C7">
        <w:rPr>
          <w:sz w:val="28"/>
          <w:szCs w:val="28"/>
        </w:rPr>
        <w:t xml:space="preserve"> de licenciement</w:t>
      </w:r>
    </w:p>
    <w:p w:rsidR="00CA37EE" w:rsidRDefault="000718C7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-37,578 d en tant que pr</w:t>
      </w:r>
      <w:r w:rsidR="00CA37EE">
        <w:rPr>
          <w:sz w:val="28"/>
          <w:szCs w:val="28"/>
        </w:rPr>
        <w:t>i</w:t>
      </w:r>
      <w:r>
        <w:rPr>
          <w:sz w:val="28"/>
          <w:szCs w:val="28"/>
        </w:rPr>
        <w:t>me</w:t>
      </w:r>
      <w:r w:rsidR="0021326F">
        <w:rPr>
          <w:sz w:val="28"/>
          <w:szCs w:val="28"/>
        </w:rPr>
        <w:t xml:space="preserve"> de rupture du</w:t>
      </w:r>
      <w:r w:rsidR="00CA37EE">
        <w:rPr>
          <w:sz w:val="28"/>
          <w:szCs w:val="28"/>
        </w:rPr>
        <w:t xml:space="preserve"> contrat</w:t>
      </w:r>
    </w:p>
    <w:p w:rsidR="00CA37EE" w:rsidRDefault="00CA37EE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-37,780 d à titre d’indemnité de licenciement abusif.</w:t>
      </w:r>
    </w:p>
    <w:p w:rsidR="000718C7" w:rsidRDefault="00CA37EE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Après avoir épuisé toutes les procédures d’usage, le tribunal de première instance </w:t>
      </w:r>
      <w:r w:rsidR="004018BB">
        <w:rPr>
          <w:sz w:val="28"/>
          <w:szCs w:val="28"/>
        </w:rPr>
        <w:t xml:space="preserve">de Tunis </w:t>
      </w:r>
      <w:r>
        <w:rPr>
          <w:sz w:val="28"/>
          <w:szCs w:val="28"/>
        </w:rPr>
        <w:t>a rendu son jugement  n°42627 du 23/10/2014</w:t>
      </w:r>
      <w:r w:rsidR="000718C7">
        <w:rPr>
          <w:sz w:val="28"/>
          <w:szCs w:val="28"/>
        </w:rPr>
        <w:t xml:space="preserve"> </w:t>
      </w:r>
      <w:r>
        <w:rPr>
          <w:sz w:val="28"/>
          <w:szCs w:val="28"/>
        </w:rPr>
        <w:t>considérant qu’il s’agissait bien d’un licenciement abusif et condamna la société à payer au demandeur :</w:t>
      </w:r>
    </w:p>
    <w:p w:rsidR="00CA37EE" w:rsidRDefault="00CA37EE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1/ 27.922, 851</w:t>
      </w:r>
      <w:r w:rsidR="00F914DB">
        <w:rPr>
          <w:sz w:val="28"/>
          <w:szCs w:val="28"/>
        </w:rPr>
        <w:t xml:space="preserve"> d</w:t>
      </w:r>
      <w:r>
        <w:rPr>
          <w:sz w:val="28"/>
          <w:szCs w:val="28"/>
        </w:rPr>
        <w:t xml:space="preserve"> </w:t>
      </w:r>
      <w:r w:rsidR="00F914DB">
        <w:rPr>
          <w:sz w:val="28"/>
          <w:szCs w:val="28"/>
        </w:rPr>
        <w:t xml:space="preserve"> </w:t>
      </w:r>
      <w:r w:rsidR="0021326F">
        <w:rPr>
          <w:sz w:val="28"/>
          <w:szCs w:val="28"/>
        </w:rPr>
        <w:t xml:space="preserve">en tant que prime de rupture </w:t>
      </w:r>
      <w:r>
        <w:rPr>
          <w:sz w:val="28"/>
          <w:szCs w:val="28"/>
        </w:rPr>
        <w:t xml:space="preserve"> de contrat</w:t>
      </w:r>
    </w:p>
    <w:p w:rsidR="00CA37EE" w:rsidRDefault="00CA37EE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2/ 9307,619</w:t>
      </w:r>
      <w:r w:rsidR="00F914DB">
        <w:rPr>
          <w:sz w:val="28"/>
          <w:szCs w:val="28"/>
        </w:rPr>
        <w:t xml:space="preserve"> d </w:t>
      </w:r>
      <w:r w:rsidR="0021326F">
        <w:rPr>
          <w:sz w:val="28"/>
          <w:szCs w:val="28"/>
        </w:rPr>
        <w:t xml:space="preserve"> au </w:t>
      </w:r>
      <w:r>
        <w:rPr>
          <w:sz w:val="28"/>
          <w:szCs w:val="28"/>
        </w:rPr>
        <w:t xml:space="preserve"> titre  de prime de licenciement</w:t>
      </w:r>
    </w:p>
    <w:p w:rsidR="00F914DB" w:rsidRDefault="0021326F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8D3D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3/ 18615,238 d  au</w:t>
      </w:r>
      <w:r w:rsidR="00F914DB">
        <w:rPr>
          <w:sz w:val="28"/>
          <w:szCs w:val="28"/>
        </w:rPr>
        <w:t xml:space="preserve"> titre d’indemnité de licenciement</w:t>
      </w:r>
      <w:r w:rsidR="004018BB">
        <w:rPr>
          <w:sz w:val="28"/>
          <w:szCs w:val="28"/>
        </w:rPr>
        <w:t xml:space="preserve"> abusif</w:t>
      </w:r>
    </w:p>
    <w:p w:rsidR="00F914DB" w:rsidRDefault="00F914DB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D3D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4/ 100 ,000 d</w:t>
      </w:r>
      <w:r w:rsidR="0021326F">
        <w:rPr>
          <w:sz w:val="28"/>
          <w:szCs w:val="28"/>
        </w:rPr>
        <w:t xml:space="preserve"> au titre de</w:t>
      </w:r>
      <w:r>
        <w:rPr>
          <w:sz w:val="28"/>
          <w:szCs w:val="28"/>
        </w:rPr>
        <w:t xml:space="preserve"> frais d’avocat</w:t>
      </w:r>
    </w:p>
    <w:p w:rsidR="00F914DB" w:rsidRDefault="00F914DB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5/ 142,400 d</w:t>
      </w:r>
      <w:r w:rsidR="004018BB">
        <w:rPr>
          <w:sz w:val="28"/>
          <w:szCs w:val="28"/>
        </w:rPr>
        <w:t xml:space="preserve"> </w:t>
      </w:r>
      <w:r w:rsidR="0021326F">
        <w:rPr>
          <w:sz w:val="28"/>
          <w:szCs w:val="28"/>
        </w:rPr>
        <w:t>en tant que</w:t>
      </w:r>
      <w:r>
        <w:rPr>
          <w:sz w:val="28"/>
          <w:szCs w:val="28"/>
        </w:rPr>
        <w:t xml:space="preserve"> frais du procès verbal d’assignation et d’exécution</w:t>
      </w:r>
    </w:p>
    <w:p w:rsidR="00F914DB" w:rsidRDefault="00F914DB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6/ 250,000 d en tant qu’honoraires d’avocat</w:t>
      </w:r>
    </w:p>
    <w:p w:rsidR="00F914DB" w:rsidRDefault="00F914DB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>Et</w:t>
      </w:r>
      <w:r w:rsidR="0021326F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 faire supporter</w:t>
      </w:r>
      <w:r w:rsidR="0021326F">
        <w:rPr>
          <w:sz w:val="28"/>
          <w:szCs w:val="28"/>
        </w:rPr>
        <w:t xml:space="preserve"> à l’employeur tous les frais subséquents, considérant </w:t>
      </w:r>
      <w:r>
        <w:rPr>
          <w:sz w:val="28"/>
          <w:szCs w:val="28"/>
        </w:rPr>
        <w:t xml:space="preserve"> que même s’il y avait un juste motif de licenciement, </w:t>
      </w:r>
      <w:r w:rsidR="00D56862">
        <w:rPr>
          <w:sz w:val="28"/>
          <w:szCs w:val="28"/>
        </w:rPr>
        <w:t xml:space="preserve">la société avait violé </w:t>
      </w:r>
      <w:r>
        <w:rPr>
          <w:sz w:val="28"/>
          <w:szCs w:val="28"/>
        </w:rPr>
        <w:t xml:space="preserve"> les règles de procédure.</w:t>
      </w:r>
    </w:p>
    <w:p w:rsidR="00F914DB" w:rsidRDefault="00F914DB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défenderesse interjeta appel mais </w:t>
      </w:r>
      <w:r w:rsidR="004018BB">
        <w:rPr>
          <w:sz w:val="28"/>
          <w:szCs w:val="28"/>
        </w:rPr>
        <w:t xml:space="preserve">la cour d’appel de Tunis se déclara </w:t>
      </w:r>
      <w:r>
        <w:rPr>
          <w:sz w:val="28"/>
          <w:szCs w:val="28"/>
        </w:rPr>
        <w:t xml:space="preserve"> incompétente au vu de la fonction exercée par le demandeur auprès de la société</w:t>
      </w:r>
      <w:r w:rsidR="00D56862">
        <w:rPr>
          <w:sz w:val="28"/>
          <w:szCs w:val="28"/>
        </w:rPr>
        <w:t>, car, selon la cour, c</w:t>
      </w:r>
      <w:r>
        <w:rPr>
          <w:sz w:val="28"/>
          <w:szCs w:val="28"/>
        </w:rPr>
        <w:t xml:space="preserve">elui –ci </w:t>
      </w:r>
      <w:r w:rsidR="00D56862">
        <w:rPr>
          <w:sz w:val="28"/>
          <w:szCs w:val="28"/>
        </w:rPr>
        <w:t xml:space="preserve"> exerç</w:t>
      </w:r>
      <w:r>
        <w:rPr>
          <w:sz w:val="28"/>
          <w:szCs w:val="28"/>
        </w:rPr>
        <w:t>ait un mandat social</w:t>
      </w:r>
      <w:r w:rsidR="004018B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26BE3">
        <w:rPr>
          <w:sz w:val="28"/>
          <w:szCs w:val="28"/>
        </w:rPr>
        <w:t xml:space="preserve">ce qui dépouillait l’action de </w:t>
      </w:r>
      <w:r w:rsidR="00D56862">
        <w:rPr>
          <w:sz w:val="28"/>
          <w:szCs w:val="28"/>
        </w:rPr>
        <w:t xml:space="preserve">tout </w:t>
      </w:r>
      <w:r w:rsidR="00C26BE3">
        <w:rPr>
          <w:sz w:val="28"/>
          <w:szCs w:val="28"/>
        </w:rPr>
        <w:t>caractère prud’homal</w:t>
      </w:r>
      <w:r w:rsidR="00D56862">
        <w:rPr>
          <w:sz w:val="28"/>
          <w:szCs w:val="28"/>
        </w:rPr>
        <w:t>.</w:t>
      </w:r>
    </w:p>
    <w:p w:rsidR="009C729F" w:rsidRDefault="00C26BE3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>X.</w:t>
      </w:r>
      <w:r w:rsidR="009C729F">
        <w:rPr>
          <w:sz w:val="28"/>
          <w:szCs w:val="28"/>
        </w:rPr>
        <w:t xml:space="preserve">  forma </w:t>
      </w:r>
      <w:r>
        <w:rPr>
          <w:sz w:val="28"/>
          <w:szCs w:val="28"/>
        </w:rPr>
        <w:t xml:space="preserve"> alors </w:t>
      </w:r>
      <w:r w:rsidR="009C729F">
        <w:rPr>
          <w:sz w:val="28"/>
          <w:szCs w:val="28"/>
        </w:rPr>
        <w:t>un pourvoi en c</w:t>
      </w:r>
      <w:r>
        <w:rPr>
          <w:sz w:val="28"/>
          <w:szCs w:val="28"/>
        </w:rPr>
        <w:t xml:space="preserve">assation et invoqua, comme </w:t>
      </w:r>
      <w:r w:rsidR="009C729F">
        <w:rPr>
          <w:sz w:val="28"/>
          <w:szCs w:val="28"/>
        </w:rPr>
        <w:t xml:space="preserve"> unique</w:t>
      </w:r>
      <w:r>
        <w:rPr>
          <w:sz w:val="28"/>
          <w:szCs w:val="28"/>
        </w:rPr>
        <w:t xml:space="preserve"> moyen au soutien de son action,</w:t>
      </w:r>
      <w:r w:rsidR="009C729F">
        <w:rPr>
          <w:sz w:val="28"/>
          <w:szCs w:val="28"/>
        </w:rPr>
        <w:t xml:space="preserve"> l’erreur dans l’applicatio</w:t>
      </w:r>
      <w:r w:rsidR="000D5AA7">
        <w:rPr>
          <w:sz w:val="28"/>
          <w:szCs w:val="28"/>
        </w:rPr>
        <w:t>n de la loi puisqu’en rejetant s</w:t>
      </w:r>
      <w:r w:rsidR="009C729F">
        <w:rPr>
          <w:sz w:val="28"/>
          <w:szCs w:val="28"/>
        </w:rPr>
        <w:t>a qualité de</w:t>
      </w:r>
      <w:r w:rsidR="000D5AA7">
        <w:rPr>
          <w:sz w:val="28"/>
          <w:szCs w:val="28"/>
        </w:rPr>
        <w:t xml:space="preserve"> salarié </w:t>
      </w:r>
      <w:r w:rsidR="009C729F">
        <w:rPr>
          <w:sz w:val="28"/>
          <w:szCs w:val="28"/>
        </w:rPr>
        <w:t xml:space="preserve"> et en retenant sa seule qualité de directeur général pourvu d’un mandat social, la co</w:t>
      </w:r>
      <w:r w:rsidR="000D5AA7">
        <w:rPr>
          <w:sz w:val="28"/>
          <w:szCs w:val="28"/>
        </w:rPr>
        <w:t>ur avait</w:t>
      </w:r>
      <w:r w:rsidR="009C729F">
        <w:rPr>
          <w:sz w:val="28"/>
          <w:szCs w:val="28"/>
        </w:rPr>
        <w:t xml:space="preserve"> omis de prendre en compte tous les faits de la cause puisque le demandeur en l’espèce état bien lié par un contrat de travail à la société défenderesse depuis 1997 et qu’il a</w:t>
      </w:r>
      <w:r w:rsidR="000D5AA7">
        <w:rPr>
          <w:sz w:val="28"/>
          <w:szCs w:val="28"/>
        </w:rPr>
        <w:t xml:space="preserve">vait </w:t>
      </w:r>
      <w:r w:rsidR="009C729F">
        <w:rPr>
          <w:sz w:val="28"/>
          <w:szCs w:val="28"/>
        </w:rPr>
        <w:t xml:space="preserve"> poursuivi ses fonctions dans la même  société jusqu’en 2003</w:t>
      </w:r>
      <w:r w:rsidR="000D5AA7">
        <w:rPr>
          <w:sz w:val="28"/>
          <w:szCs w:val="28"/>
        </w:rPr>
        <w:t>,</w:t>
      </w:r>
      <w:r w:rsidR="009C729F">
        <w:rPr>
          <w:sz w:val="28"/>
          <w:szCs w:val="28"/>
        </w:rPr>
        <w:t xml:space="preserve"> date de son</w:t>
      </w:r>
      <w:r w:rsidR="000D5AA7">
        <w:rPr>
          <w:sz w:val="28"/>
          <w:szCs w:val="28"/>
        </w:rPr>
        <w:t xml:space="preserve"> licenciement ;</w:t>
      </w:r>
      <w:r w:rsidR="009C729F">
        <w:rPr>
          <w:sz w:val="28"/>
          <w:szCs w:val="28"/>
        </w:rPr>
        <w:t xml:space="preserve"> après 6 années de persévérance et de don de soi au sein de la société qui lui attribué une autre mission en tant que directeur général</w:t>
      </w:r>
      <w:r w:rsidR="00652ED5">
        <w:rPr>
          <w:sz w:val="28"/>
          <w:szCs w:val="28"/>
        </w:rPr>
        <w:t xml:space="preserve"> en plus de ses responsabilités antérieures, ce qui constituait une marque de confiance ; de </w:t>
      </w:r>
      <w:r w:rsidR="006C3A7C">
        <w:rPr>
          <w:sz w:val="28"/>
          <w:szCs w:val="28"/>
        </w:rPr>
        <w:t>même</w:t>
      </w:r>
      <w:r w:rsidR="00652ED5">
        <w:rPr>
          <w:sz w:val="28"/>
          <w:szCs w:val="28"/>
        </w:rPr>
        <w:t xml:space="preserve"> que tous les documents du dossier prouv</w:t>
      </w:r>
      <w:r>
        <w:rPr>
          <w:sz w:val="28"/>
          <w:szCs w:val="28"/>
        </w:rPr>
        <w:t>ai</w:t>
      </w:r>
      <w:r w:rsidR="00652ED5">
        <w:rPr>
          <w:sz w:val="28"/>
          <w:szCs w:val="28"/>
        </w:rPr>
        <w:t>ent</w:t>
      </w:r>
      <w:r>
        <w:rPr>
          <w:sz w:val="28"/>
          <w:szCs w:val="28"/>
        </w:rPr>
        <w:t>, selon lui,</w:t>
      </w:r>
      <w:r w:rsidR="00652ED5">
        <w:rPr>
          <w:sz w:val="28"/>
          <w:szCs w:val="28"/>
        </w:rPr>
        <w:t xml:space="preserve"> qu’il n’a</w:t>
      </w:r>
      <w:r w:rsidR="000D5AA7">
        <w:rPr>
          <w:sz w:val="28"/>
          <w:szCs w:val="28"/>
        </w:rPr>
        <w:t xml:space="preserve">vait </w:t>
      </w:r>
      <w:r w:rsidR="00652ED5">
        <w:rPr>
          <w:sz w:val="28"/>
          <w:szCs w:val="28"/>
        </w:rPr>
        <w:t xml:space="preserve"> jamais abandonné sa qualité de s</w:t>
      </w:r>
      <w:r>
        <w:rPr>
          <w:sz w:val="28"/>
          <w:szCs w:val="28"/>
        </w:rPr>
        <w:t>alarié et que les bulletins de salaire présentés</w:t>
      </w:r>
      <w:r w:rsidR="00652ED5">
        <w:rPr>
          <w:sz w:val="28"/>
          <w:szCs w:val="28"/>
        </w:rPr>
        <w:t xml:space="preserve"> démontr</w:t>
      </w:r>
      <w:r>
        <w:rPr>
          <w:sz w:val="28"/>
          <w:szCs w:val="28"/>
        </w:rPr>
        <w:t>ai</w:t>
      </w:r>
      <w:r w:rsidR="00652ED5">
        <w:rPr>
          <w:sz w:val="28"/>
          <w:szCs w:val="28"/>
        </w:rPr>
        <w:t>ent bien la pou</w:t>
      </w:r>
      <w:r>
        <w:rPr>
          <w:sz w:val="28"/>
          <w:szCs w:val="28"/>
        </w:rPr>
        <w:t>rsuite de son affiliation à la Caisse Nationale de Sécurité S</w:t>
      </w:r>
      <w:r w:rsidR="000D5AA7">
        <w:rPr>
          <w:sz w:val="28"/>
          <w:szCs w:val="28"/>
        </w:rPr>
        <w:t>ociale en cette qualité</w:t>
      </w:r>
      <w:r w:rsidR="00652ED5">
        <w:rPr>
          <w:sz w:val="28"/>
          <w:szCs w:val="28"/>
        </w:rPr>
        <w:t xml:space="preserve">. De </w:t>
      </w:r>
      <w:r w:rsidR="006C3A7C">
        <w:rPr>
          <w:sz w:val="28"/>
          <w:szCs w:val="28"/>
        </w:rPr>
        <w:t>même</w:t>
      </w:r>
      <w:r w:rsidR="00652ED5">
        <w:rPr>
          <w:sz w:val="28"/>
          <w:szCs w:val="28"/>
        </w:rPr>
        <w:t>, les attestations de travail qui lui étaient délivrées spécifiaient bien qu’il était d</w:t>
      </w:r>
      <w:r w:rsidR="000D5AA7">
        <w:rPr>
          <w:sz w:val="28"/>
          <w:szCs w:val="28"/>
        </w:rPr>
        <w:t xml:space="preserve">ésigné en tant que </w:t>
      </w:r>
      <w:r w:rsidR="00652ED5">
        <w:rPr>
          <w:sz w:val="28"/>
          <w:szCs w:val="28"/>
        </w:rPr>
        <w:t xml:space="preserve"> </w:t>
      </w:r>
      <w:r w:rsidR="006C3A7C">
        <w:rPr>
          <w:sz w:val="28"/>
          <w:szCs w:val="28"/>
        </w:rPr>
        <w:t>salarié</w:t>
      </w:r>
      <w:r w:rsidR="00652ED5">
        <w:rPr>
          <w:sz w:val="28"/>
          <w:szCs w:val="28"/>
        </w:rPr>
        <w:t xml:space="preserve"> de la société.</w:t>
      </w:r>
    </w:p>
    <w:p w:rsidR="00652ED5" w:rsidRDefault="000D5AA7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X. souleva, </w:t>
      </w:r>
      <w:r w:rsidR="00C26BE3">
        <w:rPr>
          <w:sz w:val="28"/>
          <w:szCs w:val="28"/>
        </w:rPr>
        <w:t xml:space="preserve"> au surplus</w:t>
      </w:r>
      <w:r>
        <w:rPr>
          <w:sz w:val="28"/>
          <w:szCs w:val="28"/>
        </w:rPr>
        <w:t xml:space="preserve">,  le fait </w:t>
      </w:r>
      <w:r w:rsidR="00652ED5">
        <w:rPr>
          <w:sz w:val="28"/>
          <w:szCs w:val="28"/>
        </w:rPr>
        <w:t xml:space="preserve"> que la défenderesse n’a</w:t>
      </w:r>
      <w:r w:rsidR="00C26BE3">
        <w:rPr>
          <w:sz w:val="28"/>
          <w:szCs w:val="28"/>
        </w:rPr>
        <w:t>vait</w:t>
      </w:r>
      <w:r w:rsidR="00652ED5">
        <w:rPr>
          <w:sz w:val="28"/>
          <w:szCs w:val="28"/>
        </w:rPr>
        <w:t xml:space="preserve"> ni nié ni </w:t>
      </w:r>
      <w:r w:rsidR="00C26BE3">
        <w:rPr>
          <w:sz w:val="28"/>
          <w:szCs w:val="28"/>
        </w:rPr>
        <w:t xml:space="preserve">même </w:t>
      </w:r>
      <w:r w:rsidR="00652ED5">
        <w:rPr>
          <w:sz w:val="28"/>
          <w:szCs w:val="28"/>
        </w:rPr>
        <w:t xml:space="preserve">discuté cette qualité de salarié et </w:t>
      </w:r>
      <w:r w:rsidR="00C26BE3">
        <w:rPr>
          <w:sz w:val="28"/>
          <w:szCs w:val="28"/>
        </w:rPr>
        <w:t>ce tout au long de la procédure ;</w:t>
      </w:r>
      <w:r w:rsidR="00652ED5">
        <w:rPr>
          <w:sz w:val="28"/>
          <w:szCs w:val="28"/>
        </w:rPr>
        <w:t xml:space="preserve"> qu’el</w:t>
      </w:r>
      <w:r>
        <w:rPr>
          <w:sz w:val="28"/>
          <w:szCs w:val="28"/>
        </w:rPr>
        <w:t>le s’é</w:t>
      </w:r>
      <w:r w:rsidR="00C26BE3">
        <w:rPr>
          <w:sz w:val="28"/>
          <w:szCs w:val="28"/>
        </w:rPr>
        <w:t>t</w:t>
      </w:r>
      <w:r>
        <w:rPr>
          <w:sz w:val="28"/>
          <w:szCs w:val="28"/>
        </w:rPr>
        <w:t>ait</w:t>
      </w:r>
      <w:r w:rsidR="00C26BE3">
        <w:rPr>
          <w:sz w:val="28"/>
          <w:szCs w:val="28"/>
        </w:rPr>
        <w:t xml:space="preserve"> au contraire </w:t>
      </w:r>
      <w:r w:rsidR="00652ED5">
        <w:rPr>
          <w:sz w:val="28"/>
          <w:szCs w:val="28"/>
        </w:rPr>
        <w:t>fondée</w:t>
      </w:r>
      <w:r w:rsidR="00FA0B38">
        <w:rPr>
          <w:sz w:val="28"/>
          <w:szCs w:val="28"/>
        </w:rPr>
        <w:t>, d</w:t>
      </w:r>
      <w:r w:rsidR="00C26BE3">
        <w:rPr>
          <w:sz w:val="28"/>
          <w:szCs w:val="28"/>
        </w:rPr>
        <w:t>ans tous ses rapports</w:t>
      </w:r>
      <w:r w:rsidR="00FA0B38">
        <w:rPr>
          <w:sz w:val="28"/>
          <w:szCs w:val="28"/>
        </w:rPr>
        <w:t>,</w:t>
      </w:r>
      <w:r w:rsidR="00C26BE3">
        <w:rPr>
          <w:sz w:val="28"/>
          <w:szCs w:val="28"/>
        </w:rPr>
        <w:t xml:space="preserve"> sur</w:t>
      </w:r>
      <w:r w:rsidR="00652ED5">
        <w:rPr>
          <w:sz w:val="28"/>
          <w:szCs w:val="28"/>
        </w:rPr>
        <w:t xml:space="preserve"> l’existence du contrat de travail entre elle et le demandeur et a</w:t>
      </w:r>
      <w:r>
        <w:rPr>
          <w:sz w:val="28"/>
          <w:szCs w:val="28"/>
        </w:rPr>
        <w:t xml:space="preserve">vait </w:t>
      </w:r>
      <w:r w:rsidR="00652ED5">
        <w:rPr>
          <w:sz w:val="28"/>
          <w:szCs w:val="28"/>
        </w:rPr>
        <w:t xml:space="preserve"> insisté sur la nécessité de l’application du droit du travail</w:t>
      </w:r>
      <w:r w:rsidR="00FA0B38">
        <w:rPr>
          <w:sz w:val="28"/>
          <w:szCs w:val="28"/>
        </w:rPr>
        <w:t xml:space="preserve"> et notamment celle de l’article 34 de la convention coll</w:t>
      </w:r>
      <w:r w:rsidR="00C26BE3">
        <w:rPr>
          <w:sz w:val="28"/>
          <w:szCs w:val="28"/>
        </w:rPr>
        <w:t>ective ;</w:t>
      </w:r>
      <w:r w:rsidR="008D3D8F">
        <w:rPr>
          <w:sz w:val="28"/>
          <w:szCs w:val="28"/>
        </w:rPr>
        <w:t xml:space="preserve"> </w:t>
      </w:r>
      <w:r w:rsidR="00C26BE3">
        <w:rPr>
          <w:sz w:val="28"/>
          <w:szCs w:val="28"/>
        </w:rPr>
        <w:t>qu’il fallait reten</w:t>
      </w:r>
      <w:r w:rsidR="00423D5C">
        <w:rPr>
          <w:sz w:val="28"/>
          <w:szCs w:val="28"/>
        </w:rPr>
        <w:t>ir</w:t>
      </w:r>
      <w:r w:rsidR="00C26BE3">
        <w:rPr>
          <w:sz w:val="28"/>
          <w:szCs w:val="28"/>
        </w:rPr>
        <w:t xml:space="preserve"> que la défaillance é</w:t>
      </w:r>
      <w:r w:rsidR="00FA0B38">
        <w:rPr>
          <w:sz w:val="28"/>
          <w:szCs w:val="28"/>
        </w:rPr>
        <w:t>t</w:t>
      </w:r>
      <w:r w:rsidR="00C26BE3">
        <w:rPr>
          <w:sz w:val="28"/>
          <w:szCs w:val="28"/>
        </w:rPr>
        <w:t xml:space="preserve">ait seulement due </w:t>
      </w:r>
      <w:r w:rsidR="00C26BE3">
        <w:rPr>
          <w:sz w:val="28"/>
          <w:szCs w:val="28"/>
        </w:rPr>
        <w:lastRenderedPageBreak/>
        <w:t>au manquement</w:t>
      </w:r>
      <w:r w:rsidR="00FA0B38">
        <w:rPr>
          <w:sz w:val="28"/>
          <w:szCs w:val="28"/>
        </w:rPr>
        <w:t xml:space="preserve"> de la </w:t>
      </w:r>
      <w:r w:rsidR="00C26BE3">
        <w:rPr>
          <w:sz w:val="28"/>
          <w:szCs w:val="28"/>
        </w:rPr>
        <w:t xml:space="preserve">part de la </w:t>
      </w:r>
      <w:r w:rsidR="00FA0B38">
        <w:rPr>
          <w:sz w:val="28"/>
          <w:szCs w:val="28"/>
        </w:rPr>
        <w:t>cour d’appel à maitriser les tenants et les aboutissants de l’affaire et son erreur dans l’application de l’article 217 du  code des sociétés commerciales.</w:t>
      </w:r>
    </w:p>
    <w:p w:rsidR="00FA0B38" w:rsidRDefault="00FA0B38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Attendu qu’en outre, </w:t>
      </w:r>
      <w:r w:rsidR="00F90DC9">
        <w:rPr>
          <w:sz w:val="28"/>
          <w:szCs w:val="28"/>
        </w:rPr>
        <w:t xml:space="preserve"> et </w:t>
      </w:r>
      <w:r>
        <w:rPr>
          <w:sz w:val="28"/>
          <w:szCs w:val="28"/>
        </w:rPr>
        <w:t>contrairement aux conclusions de la cour d’appel,</w:t>
      </w:r>
      <w:r w:rsidR="000D5AA7">
        <w:rPr>
          <w:sz w:val="28"/>
          <w:szCs w:val="28"/>
        </w:rPr>
        <w:t xml:space="preserve"> X. prétend qu’</w:t>
      </w:r>
      <w:r>
        <w:rPr>
          <w:sz w:val="28"/>
          <w:szCs w:val="28"/>
        </w:rPr>
        <w:t xml:space="preserve">il n’existe pas de régime juridique unique </w:t>
      </w:r>
      <w:r w:rsidR="006226AD">
        <w:rPr>
          <w:sz w:val="28"/>
          <w:szCs w:val="28"/>
        </w:rPr>
        <w:t>propre au directeur général mais plutôt des hypothèses différentes selon  la situation de chaque société :</w:t>
      </w:r>
    </w:p>
    <w:p w:rsidR="006226AD" w:rsidRDefault="006226AD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1/ la première situation est celle prévue à l’article 217 du code des sociétés commerciales. Il s’agit de la situation du directeur général qui est en </w:t>
      </w:r>
      <w:r w:rsidR="006C3A7C">
        <w:rPr>
          <w:sz w:val="28"/>
          <w:szCs w:val="28"/>
        </w:rPr>
        <w:t>même</w:t>
      </w:r>
      <w:r>
        <w:rPr>
          <w:sz w:val="28"/>
          <w:szCs w:val="28"/>
        </w:rPr>
        <w:t xml:space="preserve"> temps membre du conseil d’administration et dont la durée du mandat  en tant que directeur général ne peut dépasser la période de sa désignation en tant que mem</w:t>
      </w:r>
      <w:r w:rsidR="00423D5C">
        <w:rPr>
          <w:sz w:val="28"/>
          <w:szCs w:val="28"/>
        </w:rPr>
        <w:t>bre du conseil d’administration. C</w:t>
      </w:r>
      <w:r>
        <w:rPr>
          <w:sz w:val="28"/>
          <w:szCs w:val="28"/>
        </w:rPr>
        <w:t>elui-ci a</w:t>
      </w:r>
      <w:r w:rsidR="00423D5C">
        <w:rPr>
          <w:sz w:val="28"/>
          <w:szCs w:val="28"/>
        </w:rPr>
        <w:t xml:space="preserve"> bien</w:t>
      </w:r>
      <w:r>
        <w:rPr>
          <w:sz w:val="28"/>
          <w:szCs w:val="28"/>
        </w:rPr>
        <w:t xml:space="preserve"> la qualité de man</w:t>
      </w:r>
      <w:r w:rsidR="00423D5C">
        <w:rPr>
          <w:sz w:val="28"/>
          <w:szCs w:val="28"/>
        </w:rPr>
        <w:t>dataire social, mais c</w:t>
      </w:r>
      <w:r>
        <w:rPr>
          <w:sz w:val="28"/>
          <w:szCs w:val="28"/>
        </w:rPr>
        <w:t>ette hypothèse ne s’applique pas au cas d’espèce puisque le demandeur au pourvoi n’a pas la qualité de membre du conseil d’administration</w:t>
      </w:r>
    </w:p>
    <w:p w:rsidR="006226AD" w:rsidRDefault="00423D5C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2/ ensuite le cas </w:t>
      </w:r>
      <w:r w:rsidR="006226AD">
        <w:rPr>
          <w:sz w:val="28"/>
          <w:szCs w:val="28"/>
        </w:rPr>
        <w:t>du directeur général é</w:t>
      </w:r>
      <w:r>
        <w:rPr>
          <w:sz w:val="28"/>
          <w:szCs w:val="28"/>
        </w:rPr>
        <w:t>tranger à la société qui n’a ni</w:t>
      </w:r>
      <w:r w:rsidR="006226AD">
        <w:rPr>
          <w:sz w:val="28"/>
          <w:szCs w:val="28"/>
        </w:rPr>
        <w:t xml:space="preserve"> la qualité de fonctionnaire de la société ni </w:t>
      </w:r>
      <w:r>
        <w:rPr>
          <w:sz w:val="28"/>
          <w:szCs w:val="28"/>
        </w:rPr>
        <w:t xml:space="preserve">celle </w:t>
      </w:r>
      <w:r w:rsidR="006226AD">
        <w:rPr>
          <w:sz w:val="28"/>
          <w:szCs w:val="28"/>
        </w:rPr>
        <w:t>de membre du conseil d’administration</w:t>
      </w:r>
      <w:r>
        <w:rPr>
          <w:sz w:val="28"/>
          <w:szCs w:val="28"/>
        </w:rPr>
        <w:t>, ce</w:t>
      </w:r>
      <w:r w:rsidR="001A09E9">
        <w:rPr>
          <w:sz w:val="28"/>
          <w:szCs w:val="28"/>
        </w:rPr>
        <w:t xml:space="preserve"> qui n’est pas</w:t>
      </w:r>
      <w:r w:rsidR="000D5AA7">
        <w:rPr>
          <w:sz w:val="28"/>
          <w:szCs w:val="28"/>
        </w:rPr>
        <w:t xml:space="preserve"> non plus </w:t>
      </w:r>
      <w:r w:rsidR="001A09E9">
        <w:rPr>
          <w:sz w:val="28"/>
          <w:szCs w:val="28"/>
        </w:rPr>
        <w:t xml:space="preserve"> le cas en l’espèce</w:t>
      </w:r>
    </w:p>
    <w:p w:rsidR="000D5AA7" w:rsidRDefault="000D5AA7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3/</w:t>
      </w:r>
      <w:r w:rsidR="00423D5C">
        <w:rPr>
          <w:sz w:val="28"/>
          <w:szCs w:val="28"/>
        </w:rPr>
        <w:t xml:space="preserve"> </w:t>
      </w:r>
      <w:r w:rsidR="001A09E9">
        <w:rPr>
          <w:sz w:val="28"/>
          <w:szCs w:val="28"/>
        </w:rPr>
        <w:t xml:space="preserve"> enfin </w:t>
      </w:r>
      <w:r w:rsidR="00423D5C">
        <w:rPr>
          <w:sz w:val="28"/>
          <w:szCs w:val="28"/>
        </w:rPr>
        <w:t xml:space="preserve">l’hypothèse du directeur général </w:t>
      </w:r>
      <w:r w:rsidR="001A09E9">
        <w:rPr>
          <w:sz w:val="28"/>
          <w:szCs w:val="28"/>
        </w:rPr>
        <w:t xml:space="preserve"> nommé par les dirigeants</w:t>
      </w:r>
      <w:r w:rsidR="00423D5C">
        <w:rPr>
          <w:sz w:val="28"/>
          <w:szCs w:val="28"/>
        </w:rPr>
        <w:t xml:space="preserve"> de la société anonyme</w:t>
      </w:r>
      <w:r w:rsidR="001A09E9">
        <w:rPr>
          <w:sz w:val="28"/>
          <w:szCs w:val="28"/>
        </w:rPr>
        <w:t>, qui n’est pas membre du conseil d’administration</w:t>
      </w:r>
      <w:r w:rsidR="00423D5C">
        <w:rPr>
          <w:sz w:val="28"/>
          <w:szCs w:val="28"/>
        </w:rPr>
        <w:t xml:space="preserve">, qui est salarié </w:t>
      </w:r>
      <w:r w:rsidR="001A09E9">
        <w:rPr>
          <w:sz w:val="28"/>
          <w:szCs w:val="28"/>
        </w:rPr>
        <w:t xml:space="preserve"> </w:t>
      </w:r>
      <w:r w:rsidR="00423D5C">
        <w:rPr>
          <w:sz w:val="28"/>
          <w:szCs w:val="28"/>
        </w:rPr>
        <w:t xml:space="preserve">et </w:t>
      </w:r>
      <w:r w:rsidR="001A09E9">
        <w:rPr>
          <w:sz w:val="28"/>
          <w:szCs w:val="28"/>
        </w:rPr>
        <w:t>à qui on a attribué la fonction de directeur général de la société tout en conservant  sa mission antérieure</w:t>
      </w:r>
      <w:r w:rsidR="00423D5C">
        <w:rPr>
          <w:sz w:val="28"/>
          <w:szCs w:val="28"/>
        </w:rPr>
        <w:t>,</w:t>
      </w:r>
      <w:r w:rsidR="001A09E9">
        <w:rPr>
          <w:sz w:val="28"/>
          <w:szCs w:val="28"/>
        </w:rPr>
        <w:t xml:space="preserve"> et c’est précisément la situation du demandeur au </w:t>
      </w:r>
      <w:r w:rsidR="006C3A7C">
        <w:rPr>
          <w:sz w:val="28"/>
          <w:szCs w:val="28"/>
        </w:rPr>
        <w:t>pourvoi</w:t>
      </w:r>
      <w:r w:rsidR="001A09E9">
        <w:rPr>
          <w:sz w:val="28"/>
          <w:szCs w:val="28"/>
        </w:rPr>
        <w:t xml:space="preserve"> qui a été  recruté en 1997 et à qui on a accordé par la suite la fonction de directeur général sans abandonner sa foncti</w:t>
      </w:r>
      <w:r w:rsidR="00423D5C">
        <w:rPr>
          <w:sz w:val="28"/>
          <w:szCs w:val="28"/>
        </w:rPr>
        <w:t>on initiale en tant que salarié.</w:t>
      </w:r>
    </w:p>
    <w:p w:rsidR="001A09E9" w:rsidRDefault="00423D5C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Et attendu</w:t>
      </w:r>
      <w:r w:rsidR="001A09E9">
        <w:rPr>
          <w:sz w:val="28"/>
          <w:szCs w:val="28"/>
        </w:rPr>
        <w:t xml:space="preserve"> qu’il n’existe aucun texte d</w:t>
      </w:r>
      <w:r>
        <w:rPr>
          <w:sz w:val="28"/>
          <w:szCs w:val="28"/>
        </w:rPr>
        <w:t>e loi qui interdise le cumul de ces</w:t>
      </w:r>
      <w:r w:rsidR="001A09E9">
        <w:rPr>
          <w:sz w:val="28"/>
          <w:szCs w:val="28"/>
        </w:rPr>
        <w:t xml:space="preserve"> deux qualités, que la relation de travail est ainsi prouvé</w:t>
      </w:r>
      <w:r>
        <w:rPr>
          <w:sz w:val="28"/>
          <w:szCs w:val="28"/>
        </w:rPr>
        <w:t xml:space="preserve">e </w:t>
      </w:r>
      <w:r w:rsidR="001A09E9">
        <w:rPr>
          <w:sz w:val="28"/>
          <w:szCs w:val="28"/>
        </w:rPr>
        <w:t xml:space="preserve"> et que le conflit se situe bien dans le c</w:t>
      </w:r>
      <w:r w:rsidR="00263D8E">
        <w:rPr>
          <w:sz w:val="28"/>
          <w:szCs w:val="28"/>
        </w:rPr>
        <w:t>adre de la compétence d’attribution de la chambre prud’homale conformément à l’article 183 du code du travail.</w:t>
      </w:r>
    </w:p>
    <w:p w:rsidR="00263D8E" w:rsidRDefault="00423D5C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>Que X.</w:t>
      </w:r>
      <w:r w:rsidR="00263D8E">
        <w:rPr>
          <w:sz w:val="28"/>
          <w:szCs w:val="28"/>
        </w:rPr>
        <w:t xml:space="preserve"> demande l’admission du pourvoi en la forme, et quant au fond requiert</w:t>
      </w:r>
      <w:r>
        <w:rPr>
          <w:sz w:val="28"/>
          <w:szCs w:val="28"/>
        </w:rPr>
        <w:t xml:space="preserve"> la confirmation de sa qualité de salarié et </w:t>
      </w:r>
      <w:r w:rsidR="00263D8E">
        <w:rPr>
          <w:sz w:val="28"/>
          <w:szCs w:val="28"/>
        </w:rPr>
        <w:t xml:space="preserve"> la cassation de l’</w:t>
      </w:r>
      <w:r w:rsidR="006C3A7C">
        <w:rPr>
          <w:sz w:val="28"/>
          <w:szCs w:val="28"/>
        </w:rPr>
        <w:t>arrêt</w:t>
      </w:r>
      <w:r w:rsidR="00263D8E">
        <w:rPr>
          <w:sz w:val="28"/>
          <w:szCs w:val="28"/>
        </w:rPr>
        <w:t xml:space="preserve"> d’appel.</w:t>
      </w:r>
    </w:p>
    <w:p w:rsidR="00263D8E" w:rsidRDefault="00263D8E" w:rsidP="008D3D8F">
      <w:pPr>
        <w:jc w:val="both"/>
        <w:rPr>
          <w:sz w:val="28"/>
          <w:szCs w:val="28"/>
        </w:rPr>
      </w:pPr>
    </w:p>
    <w:p w:rsidR="00263D8E" w:rsidRDefault="0021326F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LA COUR</w:t>
      </w:r>
      <w:r w:rsidR="00263D8E">
        <w:rPr>
          <w:sz w:val="28"/>
          <w:szCs w:val="28"/>
        </w:rPr>
        <w:t>,</w:t>
      </w:r>
    </w:p>
    <w:p w:rsidR="00263D8E" w:rsidRDefault="00263D8E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>Sur le moyen unique :</w:t>
      </w:r>
    </w:p>
    <w:p w:rsidR="00263D8E" w:rsidRDefault="00263D8E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>Attendu qu’il est fait grief à la cour d’appel de s’</w:t>
      </w:r>
      <w:r w:rsidR="006C3A7C">
        <w:rPr>
          <w:sz w:val="28"/>
          <w:szCs w:val="28"/>
        </w:rPr>
        <w:t>être</w:t>
      </w:r>
      <w:r>
        <w:rPr>
          <w:sz w:val="28"/>
          <w:szCs w:val="28"/>
        </w:rPr>
        <w:t xml:space="preserve"> déclarée incompétente au motif de l’absence, en l’espèce, d’une relation de travail </w:t>
      </w:r>
      <w:r w:rsidR="00423D5C">
        <w:rPr>
          <w:sz w:val="28"/>
          <w:szCs w:val="28"/>
        </w:rPr>
        <w:t>entre les parties,</w:t>
      </w:r>
      <w:r>
        <w:rPr>
          <w:sz w:val="28"/>
          <w:szCs w:val="28"/>
        </w:rPr>
        <w:t xml:space="preserve"> alors que cette relation est certaine à travers les éléments de preuve soumis quant à la qualité de salarié du demandeur et à l’absence de texte qui interdise le cumul de cette qualité avec celle de directeur général.</w:t>
      </w:r>
    </w:p>
    <w:p w:rsidR="00263D8E" w:rsidRDefault="00263D8E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Et attendu que l’article 217 </w:t>
      </w:r>
      <w:r w:rsidR="00DD1E00">
        <w:rPr>
          <w:sz w:val="28"/>
          <w:szCs w:val="28"/>
        </w:rPr>
        <w:t>du code des sociétés commerciales portant sur la direction et l’administration de la</w:t>
      </w:r>
      <w:r w:rsidR="00423D5C">
        <w:rPr>
          <w:sz w:val="28"/>
          <w:szCs w:val="28"/>
        </w:rPr>
        <w:t xml:space="preserve"> société anonyme prévoit </w:t>
      </w:r>
      <w:r w:rsidR="00DD1E00">
        <w:rPr>
          <w:sz w:val="28"/>
          <w:szCs w:val="28"/>
        </w:rPr>
        <w:t>, dans son alinéa 3</w:t>
      </w:r>
      <w:r>
        <w:rPr>
          <w:sz w:val="28"/>
          <w:szCs w:val="28"/>
        </w:rPr>
        <w:t xml:space="preserve"> </w:t>
      </w:r>
      <w:r w:rsidR="00DD1E00">
        <w:rPr>
          <w:sz w:val="28"/>
          <w:szCs w:val="28"/>
        </w:rPr>
        <w:t xml:space="preserve">paragraphe 3 que le conseil d’administration désigne un directeur général pour une durée précise et que si le directeur général fait en </w:t>
      </w:r>
      <w:r w:rsidR="006C3A7C">
        <w:rPr>
          <w:sz w:val="28"/>
          <w:szCs w:val="28"/>
        </w:rPr>
        <w:t>même</w:t>
      </w:r>
      <w:r w:rsidR="00DD1E00">
        <w:rPr>
          <w:sz w:val="28"/>
          <w:szCs w:val="28"/>
        </w:rPr>
        <w:t xml:space="preserve"> temps partie des membres du conseil d’administration</w:t>
      </w:r>
      <w:r w:rsidR="00423D5C">
        <w:rPr>
          <w:sz w:val="28"/>
          <w:szCs w:val="28"/>
        </w:rPr>
        <w:t>,</w:t>
      </w:r>
      <w:r w:rsidR="006E2F50">
        <w:rPr>
          <w:sz w:val="28"/>
          <w:szCs w:val="28"/>
        </w:rPr>
        <w:t xml:space="preserve"> sa mission ne doit pas dépasser son mandat et que le conseil d’administration  peut mettre fin à cette mission du directeur général de la société en prenant en compte les pouvoirs</w:t>
      </w:r>
      <w:r w:rsidR="00423D5C">
        <w:rPr>
          <w:sz w:val="28"/>
          <w:szCs w:val="28"/>
        </w:rPr>
        <w:t xml:space="preserve"> que la loi accorde </w:t>
      </w:r>
      <w:r w:rsidR="006E2F50">
        <w:rPr>
          <w:sz w:val="28"/>
          <w:szCs w:val="28"/>
        </w:rPr>
        <w:t>au</w:t>
      </w:r>
      <w:r w:rsidR="00423D5C">
        <w:rPr>
          <w:sz w:val="28"/>
          <w:szCs w:val="28"/>
        </w:rPr>
        <w:t>x membres</w:t>
      </w:r>
      <w:r w:rsidR="006E2F50">
        <w:rPr>
          <w:sz w:val="28"/>
          <w:szCs w:val="28"/>
        </w:rPr>
        <w:t xml:space="preserve"> de l’assemblée générale des actionnaires , du conseil d’administration et de son président. De </w:t>
      </w:r>
      <w:r w:rsidR="006C3A7C">
        <w:rPr>
          <w:sz w:val="28"/>
          <w:szCs w:val="28"/>
        </w:rPr>
        <w:t>même</w:t>
      </w:r>
      <w:r w:rsidR="006E2F50">
        <w:rPr>
          <w:sz w:val="28"/>
          <w:szCs w:val="28"/>
        </w:rPr>
        <w:t xml:space="preserve">, le directeur général est considéré comme </w:t>
      </w:r>
      <w:r w:rsidR="002B4D83">
        <w:rPr>
          <w:sz w:val="28"/>
          <w:szCs w:val="28"/>
        </w:rPr>
        <w:t>un commerçant en cas de faillite de la société</w:t>
      </w:r>
      <w:r w:rsidR="00423D5C">
        <w:rPr>
          <w:sz w:val="28"/>
          <w:szCs w:val="28"/>
        </w:rPr>
        <w:t>, et il</w:t>
      </w:r>
      <w:r w:rsidR="002B4D83">
        <w:rPr>
          <w:sz w:val="28"/>
          <w:szCs w:val="28"/>
        </w:rPr>
        <w:t xml:space="preserve"> </w:t>
      </w:r>
      <w:r w:rsidR="008D3D8F">
        <w:rPr>
          <w:sz w:val="28"/>
          <w:szCs w:val="28"/>
        </w:rPr>
        <w:t>peut être</w:t>
      </w:r>
      <w:r w:rsidR="002B4D83">
        <w:rPr>
          <w:sz w:val="28"/>
          <w:szCs w:val="28"/>
        </w:rPr>
        <w:t xml:space="preserve">  soumis aux interdictions et incapacités qui constituent une conséquence de la déclaration de faillite, sau</w:t>
      </w:r>
      <w:r w:rsidR="00423D5C">
        <w:rPr>
          <w:sz w:val="28"/>
          <w:szCs w:val="28"/>
        </w:rPr>
        <w:t>f si le tribunal l’en exonère lorsque</w:t>
      </w:r>
      <w:r w:rsidR="002B4D83">
        <w:rPr>
          <w:sz w:val="28"/>
          <w:szCs w:val="28"/>
        </w:rPr>
        <w:t xml:space="preserve"> la preuve est faite que la fa</w:t>
      </w:r>
      <w:r w:rsidR="00423D5C">
        <w:rPr>
          <w:sz w:val="28"/>
          <w:szCs w:val="28"/>
        </w:rPr>
        <w:t xml:space="preserve">illite n’est pas imputable à sa </w:t>
      </w:r>
      <w:r w:rsidR="002B4D83">
        <w:rPr>
          <w:sz w:val="28"/>
          <w:szCs w:val="28"/>
        </w:rPr>
        <w:t xml:space="preserve"> faute lourde dans l’administration et la gestion de la </w:t>
      </w:r>
      <w:r w:rsidR="006C3A7C">
        <w:rPr>
          <w:sz w:val="28"/>
          <w:szCs w:val="28"/>
        </w:rPr>
        <w:t>société.</w:t>
      </w:r>
    </w:p>
    <w:p w:rsidR="002B4D83" w:rsidRDefault="001054E4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>Attendu qu’il apparait, selon l’arrêt  attaqué</w:t>
      </w:r>
      <w:r w:rsidR="002B4D83">
        <w:rPr>
          <w:sz w:val="28"/>
          <w:szCs w:val="28"/>
        </w:rPr>
        <w:t>, que la cour d’appel a considéré que les principaux éléments constitutifs du contrat de travail</w:t>
      </w:r>
      <w:r>
        <w:rPr>
          <w:sz w:val="28"/>
          <w:szCs w:val="28"/>
        </w:rPr>
        <w:t>,</w:t>
      </w:r>
      <w:r w:rsidR="007B3912">
        <w:rPr>
          <w:sz w:val="28"/>
          <w:szCs w:val="28"/>
        </w:rPr>
        <w:t xml:space="preserve"> comme l’obligation du salarié d’</w:t>
      </w:r>
      <w:r w:rsidR="006C3A7C">
        <w:rPr>
          <w:sz w:val="28"/>
          <w:szCs w:val="28"/>
        </w:rPr>
        <w:t>offrir</w:t>
      </w:r>
      <w:r w:rsidR="007B3912">
        <w:rPr>
          <w:sz w:val="28"/>
          <w:szCs w:val="28"/>
        </w:rPr>
        <w:t xml:space="preserve"> ses services à son employeur</w:t>
      </w:r>
      <w:r>
        <w:rPr>
          <w:sz w:val="28"/>
          <w:szCs w:val="28"/>
        </w:rPr>
        <w:t xml:space="preserve">, le lien de subordination qui le lie à ce dernier et l’exercice du contrôle permanent par l’employeur, sont </w:t>
      </w:r>
      <w:r w:rsidR="00A5618A">
        <w:rPr>
          <w:sz w:val="28"/>
          <w:szCs w:val="28"/>
        </w:rPr>
        <w:t xml:space="preserve"> </w:t>
      </w:r>
      <w:r>
        <w:rPr>
          <w:sz w:val="28"/>
          <w:szCs w:val="28"/>
        </w:rPr>
        <w:t>inexistants en l’espèce,</w:t>
      </w:r>
      <w:r w:rsidR="00A5618A">
        <w:rPr>
          <w:sz w:val="28"/>
          <w:szCs w:val="28"/>
        </w:rPr>
        <w:t xml:space="preserve"> puisque le demandeur au pourvoi ne travaille pas sous l’autorité d’un employeur et n’est pas subordonné </w:t>
      </w:r>
      <w:r>
        <w:rPr>
          <w:sz w:val="28"/>
          <w:szCs w:val="28"/>
        </w:rPr>
        <w:t xml:space="preserve">à celui-ci, </w:t>
      </w:r>
      <w:r w:rsidR="00A5618A">
        <w:rPr>
          <w:sz w:val="28"/>
          <w:szCs w:val="28"/>
        </w:rPr>
        <w:t xml:space="preserve">mais c’est </w:t>
      </w:r>
      <w:r>
        <w:rPr>
          <w:sz w:val="28"/>
          <w:szCs w:val="28"/>
        </w:rPr>
        <w:t xml:space="preserve">lui-même ( X.) </w:t>
      </w:r>
      <w:r w:rsidR="00A5618A">
        <w:rPr>
          <w:sz w:val="28"/>
          <w:szCs w:val="28"/>
        </w:rPr>
        <w:t xml:space="preserve"> qui a </w:t>
      </w:r>
      <w:r>
        <w:rPr>
          <w:sz w:val="28"/>
          <w:szCs w:val="28"/>
        </w:rPr>
        <w:t xml:space="preserve">la </w:t>
      </w:r>
      <w:r w:rsidR="00A5618A">
        <w:rPr>
          <w:sz w:val="28"/>
          <w:szCs w:val="28"/>
        </w:rPr>
        <w:t xml:space="preserve">qualité de responsable </w:t>
      </w:r>
      <w:r>
        <w:rPr>
          <w:sz w:val="28"/>
          <w:szCs w:val="28"/>
        </w:rPr>
        <w:t xml:space="preserve">de la supervision et du contrôle, et </w:t>
      </w:r>
      <w:r w:rsidR="007C68FC">
        <w:rPr>
          <w:sz w:val="28"/>
          <w:szCs w:val="28"/>
        </w:rPr>
        <w:t xml:space="preserve"> qui dirige la société et s</w:t>
      </w:r>
      <w:r w:rsidR="00A5618A">
        <w:rPr>
          <w:sz w:val="28"/>
          <w:szCs w:val="28"/>
        </w:rPr>
        <w:t>es employés</w:t>
      </w:r>
      <w:r>
        <w:rPr>
          <w:sz w:val="28"/>
          <w:szCs w:val="28"/>
        </w:rPr>
        <w:t xml:space="preserve">. </w:t>
      </w:r>
      <w:r w:rsidR="007C68FC">
        <w:rPr>
          <w:sz w:val="28"/>
          <w:szCs w:val="28"/>
        </w:rPr>
        <w:t>Qu’ i</w:t>
      </w:r>
      <w:r w:rsidR="00A5618A">
        <w:rPr>
          <w:sz w:val="28"/>
          <w:szCs w:val="28"/>
        </w:rPr>
        <w:t>l ne peut</w:t>
      </w:r>
      <w:r>
        <w:rPr>
          <w:sz w:val="28"/>
          <w:szCs w:val="28"/>
        </w:rPr>
        <w:t xml:space="preserve"> donc</w:t>
      </w:r>
      <w:r w:rsidR="00A5618A">
        <w:rPr>
          <w:sz w:val="28"/>
          <w:szCs w:val="28"/>
        </w:rPr>
        <w:t xml:space="preserve">, en aucun </w:t>
      </w:r>
      <w:r w:rsidR="006C3A7C">
        <w:rPr>
          <w:sz w:val="28"/>
          <w:szCs w:val="28"/>
        </w:rPr>
        <w:t>cas, cumuler</w:t>
      </w:r>
      <w:r w:rsidR="00A5618A">
        <w:rPr>
          <w:sz w:val="28"/>
          <w:szCs w:val="28"/>
        </w:rPr>
        <w:t xml:space="preserve"> les deux qualités en </w:t>
      </w:r>
      <w:r w:rsidR="006C3A7C">
        <w:rPr>
          <w:sz w:val="28"/>
          <w:szCs w:val="28"/>
        </w:rPr>
        <w:t>même</w:t>
      </w:r>
      <w:r>
        <w:rPr>
          <w:sz w:val="28"/>
          <w:szCs w:val="28"/>
        </w:rPr>
        <w:t xml:space="preserve"> temps, puis</w:t>
      </w:r>
      <w:r w:rsidR="00A5618A">
        <w:rPr>
          <w:sz w:val="28"/>
          <w:szCs w:val="28"/>
        </w:rPr>
        <w:t xml:space="preserve">que la fonction qu’occupe le demandeur au pourvoi dans la société anonyme constitue </w:t>
      </w:r>
      <w:r>
        <w:rPr>
          <w:sz w:val="28"/>
          <w:szCs w:val="28"/>
        </w:rPr>
        <w:t>bien « </w:t>
      </w:r>
      <w:r w:rsidR="00A5618A">
        <w:rPr>
          <w:sz w:val="28"/>
          <w:szCs w:val="28"/>
        </w:rPr>
        <w:t>un mandat social qu’il doit exercer avec le soin d’un mandataire diligent »</w:t>
      </w:r>
      <w:r>
        <w:rPr>
          <w:sz w:val="28"/>
          <w:szCs w:val="28"/>
        </w:rPr>
        <w:t>,</w:t>
      </w:r>
      <w:r w:rsidR="00A5618A">
        <w:rPr>
          <w:sz w:val="28"/>
          <w:szCs w:val="28"/>
        </w:rPr>
        <w:t xml:space="preserve"> et</w:t>
      </w:r>
      <w:r w:rsidR="007C68FC">
        <w:rPr>
          <w:sz w:val="28"/>
          <w:szCs w:val="28"/>
        </w:rPr>
        <w:t xml:space="preserve"> c’est à bon droit que  les juges du fond ont</w:t>
      </w:r>
      <w:r>
        <w:rPr>
          <w:sz w:val="28"/>
          <w:szCs w:val="28"/>
        </w:rPr>
        <w:t xml:space="preserve"> conclu au fait que</w:t>
      </w:r>
      <w:r w:rsidR="00A5618A">
        <w:rPr>
          <w:sz w:val="28"/>
          <w:szCs w:val="28"/>
        </w:rPr>
        <w:t xml:space="preserve"> la relatio</w:t>
      </w:r>
      <w:r w:rsidR="007C68FC">
        <w:rPr>
          <w:sz w:val="28"/>
          <w:szCs w:val="28"/>
        </w:rPr>
        <w:t xml:space="preserve">n entre les deux </w:t>
      </w:r>
      <w:r w:rsidR="007C68FC">
        <w:rPr>
          <w:sz w:val="28"/>
          <w:szCs w:val="28"/>
        </w:rPr>
        <w:lastRenderedPageBreak/>
        <w:t>parties n’entrait</w:t>
      </w:r>
      <w:r w:rsidR="00A5618A">
        <w:rPr>
          <w:sz w:val="28"/>
          <w:szCs w:val="28"/>
        </w:rPr>
        <w:t xml:space="preserve"> pas dans le cadre de l’application de l’article 183 du code </w:t>
      </w:r>
      <w:r w:rsidR="00EF353A">
        <w:rPr>
          <w:sz w:val="28"/>
          <w:szCs w:val="28"/>
        </w:rPr>
        <w:t xml:space="preserve">du travail et qu’elle ne relève </w:t>
      </w:r>
      <w:r w:rsidR="00A5618A">
        <w:rPr>
          <w:sz w:val="28"/>
          <w:szCs w:val="28"/>
        </w:rPr>
        <w:t>donc pas de sa compétence d’attribution.</w:t>
      </w:r>
    </w:p>
    <w:p w:rsidR="00A5618A" w:rsidRDefault="00A5618A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>Et attendu que</w:t>
      </w:r>
      <w:r w:rsidR="00EF353A">
        <w:rPr>
          <w:sz w:val="28"/>
          <w:szCs w:val="28"/>
        </w:rPr>
        <w:t>,</w:t>
      </w:r>
      <w:r>
        <w:rPr>
          <w:sz w:val="28"/>
          <w:szCs w:val="28"/>
        </w:rPr>
        <w:t xml:space="preserve"> contrairement aux prétentions du demandeur au pourvoi</w:t>
      </w:r>
      <w:r w:rsidR="00EF353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44CDB">
        <w:rPr>
          <w:sz w:val="28"/>
          <w:szCs w:val="28"/>
        </w:rPr>
        <w:t xml:space="preserve"> la construction de la décision d’appel repose sur une bonne compréhension des faits et une </w:t>
      </w:r>
      <w:r w:rsidR="00EF353A">
        <w:rPr>
          <w:sz w:val="28"/>
          <w:szCs w:val="28"/>
        </w:rPr>
        <w:t xml:space="preserve">juste qualification juridique </w:t>
      </w:r>
      <w:r w:rsidR="00B44CDB">
        <w:rPr>
          <w:sz w:val="28"/>
          <w:szCs w:val="28"/>
        </w:rPr>
        <w:t xml:space="preserve"> puisque les éléments constitutifs de la </w:t>
      </w:r>
      <w:r w:rsidR="00EF353A">
        <w:rPr>
          <w:sz w:val="28"/>
          <w:szCs w:val="28"/>
        </w:rPr>
        <w:t xml:space="preserve">relation salariale fixées par </w:t>
      </w:r>
      <w:r w:rsidR="00B44CDB">
        <w:rPr>
          <w:sz w:val="28"/>
          <w:szCs w:val="28"/>
        </w:rPr>
        <w:t xml:space="preserve"> l’a</w:t>
      </w:r>
      <w:r w:rsidR="00EF353A">
        <w:rPr>
          <w:sz w:val="28"/>
          <w:szCs w:val="28"/>
        </w:rPr>
        <w:t>rticle 6 du code du travail ;  en l’occurrence</w:t>
      </w:r>
      <w:r w:rsidR="007C68FC">
        <w:rPr>
          <w:sz w:val="28"/>
          <w:szCs w:val="28"/>
        </w:rPr>
        <w:t>,</w:t>
      </w:r>
      <w:r w:rsidR="00EF353A">
        <w:rPr>
          <w:sz w:val="28"/>
          <w:szCs w:val="28"/>
        </w:rPr>
        <w:t xml:space="preserve"> le fait que  c’est l’employé ou le salarié </w:t>
      </w:r>
      <w:r w:rsidR="00B44CDB">
        <w:rPr>
          <w:sz w:val="28"/>
          <w:szCs w:val="28"/>
        </w:rPr>
        <w:t xml:space="preserve"> </w:t>
      </w:r>
      <w:r w:rsidR="00EF353A">
        <w:rPr>
          <w:sz w:val="28"/>
          <w:szCs w:val="28"/>
        </w:rPr>
        <w:t xml:space="preserve">qui </w:t>
      </w:r>
      <w:r w:rsidR="00B44CDB">
        <w:rPr>
          <w:sz w:val="28"/>
          <w:szCs w:val="28"/>
        </w:rPr>
        <w:t>offre ses services à l’autre partie qui est l’employeur</w:t>
      </w:r>
      <w:r w:rsidR="00EF353A">
        <w:rPr>
          <w:sz w:val="28"/>
          <w:szCs w:val="28"/>
        </w:rPr>
        <w:t xml:space="preserve">, et qui travaille </w:t>
      </w:r>
      <w:r w:rsidR="00B44CDB">
        <w:rPr>
          <w:sz w:val="28"/>
          <w:szCs w:val="28"/>
        </w:rPr>
        <w:t xml:space="preserve"> sous la direction et le contrôle</w:t>
      </w:r>
      <w:r w:rsidR="00EF353A">
        <w:rPr>
          <w:sz w:val="28"/>
          <w:szCs w:val="28"/>
        </w:rPr>
        <w:t xml:space="preserve"> de ce dernier et en contrepartie d’un salaire ; sont absents</w:t>
      </w:r>
      <w:r w:rsidR="00B44CDB">
        <w:rPr>
          <w:sz w:val="28"/>
          <w:szCs w:val="28"/>
        </w:rPr>
        <w:t xml:space="preserve"> dans le cas d’espèce puisque </w:t>
      </w:r>
      <w:r w:rsidR="006C3A7C">
        <w:rPr>
          <w:sz w:val="28"/>
          <w:szCs w:val="28"/>
        </w:rPr>
        <w:t>même</w:t>
      </w:r>
      <w:r w:rsidR="00B44CDB">
        <w:rPr>
          <w:sz w:val="28"/>
          <w:szCs w:val="28"/>
        </w:rPr>
        <w:t xml:space="preserve"> si le demandeur</w:t>
      </w:r>
      <w:r w:rsidR="00485A29">
        <w:rPr>
          <w:sz w:val="28"/>
          <w:szCs w:val="28"/>
        </w:rPr>
        <w:t xml:space="preserve"> au pourvoi a été désigné à l’origine en tant que salarié</w:t>
      </w:r>
      <w:r w:rsidR="00EF353A">
        <w:rPr>
          <w:sz w:val="28"/>
          <w:szCs w:val="28"/>
        </w:rPr>
        <w:t>,</w:t>
      </w:r>
      <w:r w:rsidR="00485A29">
        <w:rPr>
          <w:sz w:val="28"/>
          <w:szCs w:val="28"/>
        </w:rPr>
        <w:t xml:space="preserve"> sa relation salariale a pris fin dès que celui-ci a été désigné en tant que directeur général de la part du conseil d’administration de la société</w:t>
      </w:r>
      <w:r w:rsidR="00EF353A">
        <w:rPr>
          <w:sz w:val="28"/>
          <w:szCs w:val="28"/>
        </w:rPr>
        <w:t xml:space="preserve"> anonyme</w:t>
      </w:r>
      <w:r w:rsidR="00485A29">
        <w:rPr>
          <w:sz w:val="28"/>
          <w:szCs w:val="28"/>
        </w:rPr>
        <w:t>.</w:t>
      </w:r>
    </w:p>
    <w:p w:rsidR="00485A29" w:rsidRDefault="00485A29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>Attendu</w:t>
      </w:r>
      <w:r w:rsidR="00EF353A">
        <w:rPr>
          <w:sz w:val="28"/>
          <w:szCs w:val="28"/>
        </w:rPr>
        <w:t xml:space="preserve"> que la prétention </w:t>
      </w:r>
      <w:r>
        <w:rPr>
          <w:sz w:val="28"/>
          <w:szCs w:val="28"/>
        </w:rPr>
        <w:t xml:space="preserve"> du demandeur quant à la possibilité de cumul</w:t>
      </w:r>
      <w:r w:rsidR="00EF353A">
        <w:rPr>
          <w:sz w:val="28"/>
          <w:szCs w:val="28"/>
        </w:rPr>
        <w:t>er l</w:t>
      </w:r>
      <w:r>
        <w:rPr>
          <w:sz w:val="28"/>
          <w:szCs w:val="28"/>
        </w:rPr>
        <w:t>es deux qualités est erronée</w:t>
      </w:r>
      <w:r w:rsidR="00EF353A">
        <w:rPr>
          <w:sz w:val="28"/>
          <w:szCs w:val="28"/>
        </w:rPr>
        <w:t>, puisque les</w:t>
      </w:r>
      <w:r>
        <w:rPr>
          <w:sz w:val="28"/>
          <w:szCs w:val="28"/>
        </w:rPr>
        <w:t xml:space="preserve"> fonction</w:t>
      </w:r>
      <w:r w:rsidR="00EF353A">
        <w:rPr>
          <w:sz w:val="28"/>
          <w:szCs w:val="28"/>
        </w:rPr>
        <w:t>s</w:t>
      </w:r>
      <w:r>
        <w:rPr>
          <w:sz w:val="28"/>
          <w:szCs w:val="28"/>
        </w:rPr>
        <w:t xml:space="preserve"> de salarié et de directeur général sont soumis</w:t>
      </w:r>
      <w:r w:rsidR="00EF353A">
        <w:rPr>
          <w:sz w:val="28"/>
          <w:szCs w:val="28"/>
        </w:rPr>
        <w:t>es</w:t>
      </w:r>
      <w:r>
        <w:rPr>
          <w:sz w:val="28"/>
          <w:szCs w:val="28"/>
        </w:rPr>
        <w:t xml:space="preserve"> à deux régimes juridiques contradictoires, qu’il n’est pas </w:t>
      </w:r>
      <w:r w:rsidR="00EF353A">
        <w:rPr>
          <w:sz w:val="28"/>
          <w:szCs w:val="28"/>
        </w:rPr>
        <w:t>possible de les cumuler et que cela</w:t>
      </w:r>
      <w:r>
        <w:rPr>
          <w:sz w:val="28"/>
          <w:szCs w:val="28"/>
        </w:rPr>
        <w:t xml:space="preserve"> relève du bon sens tant que le premier accomplit son travail sous la subordination et le contrôle de son employeur et que le second supervise </w:t>
      </w:r>
      <w:r w:rsidR="006C3A7C">
        <w:rPr>
          <w:sz w:val="28"/>
          <w:szCs w:val="28"/>
        </w:rPr>
        <w:t>lui-même</w:t>
      </w:r>
      <w:r>
        <w:rPr>
          <w:sz w:val="28"/>
          <w:szCs w:val="28"/>
        </w:rPr>
        <w:t xml:space="preserve"> les opérations d’administration, de direction et de </w:t>
      </w:r>
      <w:r w:rsidR="00EF353A">
        <w:rPr>
          <w:sz w:val="28"/>
          <w:szCs w:val="28"/>
        </w:rPr>
        <w:t xml:space="preserve">contrôle et </w:t>
      </w:r>
      <w:r>
        <w:rPr>
          <w:sz w:val="28"/>
          <w:szCs w:val="28"/>
        </w:rPr>
        <w:t xml:space="preserve"> </w:t>
      </w:r>
      <w:r w:rsidR="006C3A7C">
        <w:rPr>
          <w:sz w:val="28"/>
          <w:szCs w:val="28"/>
        </w:rPr>
        <w:t>que la cour d’appel a</w:t>
      </w:r>
      <w:r w:rsidR="00EF353A">
        <w:rPr>
          <w:sz w:val="28"/>
          <w:szCs w:val="28"/>
        </w:rPr>
        <w:t xml:space="preserve"> ainsi su exactement distinguer, d’un coté</w:t>
      </w:r>
      <w:r w:rsidR="007C68F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la fin de la relation salariale entre les deux parties par la simple acceptation</w:t>
      </w:r>
      <w:r w:rsidR="00D9716C">
        <w:rPr>
          <w:sz w:val="28"/>
          <w:szCs w:val="28"/>
        </w:rPr>
        <w:t xml:space="preserve"> par le demandeur  du poste de directeur général avec tout ce que cette fonction renferme des pouvoirs de supervision , de contrôle et de gestion des affaires sociales conformément à l’article 217 du code des sociétés commerciales sus évoqué</w:t>
      </w:r>
      <w:r w:rsidR="007C68FC">
        <w:rPr>
          <w:sz w:val="28"/>
          <w:szCs w:val="28"/>
        </w:rPr>
        <w:t xml:space="preserve"> ; ce qui a pour résultat </w:t>
      </w:r>
      <w:r w:rsidR="00D9716C">
        <w:rPr>
          <w:sz w:val="28"/>
          <w:szCs w:val="28"/>
        </w:rPr>
        <w:t xml:space="preserve"> que la relation entre les deux parties en cause rentre </w:t>
      </w:r>
      <w:r w:rsidR="007C68FC">
        <w:rPr>
          <w:sz w:val="28"/>
          <w:szCs w:val="28"/>
        </w:rPr>
        <w:t xml:space="preserve">bien </w:t>
      </w:r>
      <w:r w:rsidR="00D9716C">
        <w:rPr>
          <w:sz w:val="28"/>
          <w:szCs w:val="28"/>
        </w:rPr>
        <w:t>dans le cadre  du m</w:t>
      </w:r>
      <w:r w:rsidR="007C68FC">
        <w:rPr>
          <w:sz w:val="28"/>
          <w:szCs w:val="28"/>
        </w:rPr>
        <w:t xml:space="preserve">andat social dont les </w:t>
      </w:r>
      <w:r w:rsidR="00EF353A">
        <w:rPr>
          <w:sz w:val="28"/>
          <w:szCs w:val="28"/>
        </w:rPr>
        <w:t>conflits relèvent de la compétence des</w:t>
      </w:r>
      <w:r w:rsidR="00D9716C">
        <w:rPr>
          <w:sz w:val="28"/>
          <w:szCs w:val="28"/>
        </w:rPr>
        <w:t xml:space="preserve"> </w:t>
      </w:r>
      <w:r w:rsidR="007C68FC">
        <w:rPr>
          <w:sz w:val="28"/>
          <w:szCs w:val="28"/>
        </w:rPr>
        <w:t xml:space="preserve">seules </w:t>
      </w:r>
      <w:r w:rsidR="00D9716C">
        <w:rPr>
          <w:sz w:val="28"/>
          <w:szCs w:val="28"/>
        </w:rPr>
        <w:t>chambres commerciales</w:t>
      </w:r>
    </w:p>
    <w:p w:rsidR="00D9716C" w:rsidRDefault="00D9716C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le moyen est donc inopérant et qu’il convient de le rejeter. </w:t>
      </w:r>
    </w:p>
    <w:p w:rsidR="00D9716C" w:rsidRDefault="00EF353A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>PAR CES MOTIFS</w:t>
      </w:r>
      <w:r w:rsidR="006C3A7C">
        <w:rPr>
          <w:sz w:val="28"/>
          <w:szCs w:val="28"/>
        </w:rPr>
        <w:t> :</w:t>
      </w:r>
    </w:p>
    <w:p w:rsidR="006C3A7C" w:rsidRDefault="004018BB" w:rsidP="008D3D8F">
      <w:pPr>
        <w:jc w:val="both"/>
        <w:rPr>
          <w:sz w:val="28"/>
          <w:szCs w:val="28"/>
        </w:rPr>
      </w:pPr>
      <w:r>
        <w:rPr>
          <w:sz w:val="28"/>
          <w:szCs w:val="28"/>
        </w:rPr>
        <w:t>REJETTE</w:t>
      </w:r>
      <w:r w:rsidR="006C3A7C">
        <w:rPr>
          <w:sz w:val="28"/>
          <w:szCs w:val="28"/>
        </w:rPr>
        <w:t xml:space="preserve"> le pourvoi</w:t>
      </w:r>
      <w:r w:rsidR="00EF353A">
        <w:rPr>
          <w:sz w:val="28"/>
          <w:szCs w:val="28"/>
        </w:rPr>
        <w:t>…</w:t>
      </w:r>
    </w:p>
    <w:p w:rsidR="00C937AF" w:rsidRDefault="00C937AF" w:rsidP="008D3D8F">
      <w:pPr>
        <w:jc w:val="both"/>
        <w:rPr>
          <w:sz w:val="28"/>
          <w:szCs w:val="28"/>
        </w:rPr>
      </w:pPr>
    </w:p>
    <w:sectPr w:rsidR="00C937AF" w:rsidSect="00EA10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93D" w:rsidRDefault="005C793D" w:rsidP="006226AD">
      <w:pPr>
        <w:spacing w:after="0" w:line="240" w:lineRule="auto"/>
      </w:pPr>
      <w:r>
        <w:separator/>
      </w:r>
    </w:p>
  </w:endnote>
  <w:endnote w:type="continuationSeparator" w:id="0">
    <w:p w:rsidR="005C793D" w:rsidRDefault="005C793D" w:rsidP="0062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2979"/>
      <w:docPartObj>
        <w:docPartGallery w:val="Page Numbers (Bottom of Page)"/>
        <w:docPartUnique/>
      </w:docPartObj>
    </w:sdtPr>
    <w:sdtEndPr/>
    <w:sdtContent>
      <w:p w:rsidR="00EF353A" w:rsidRDefault="00B41E4B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6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353A" w:rsidRDefault="00EF353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93D" w:rsidRDefault="005C793D" w:rsidP="006226AD">
      <w:pPr>
        <w:spacing w:after="0" w:line="240" w:lineRule="auto"/>
      </w:pPr>
      <w:r>
        <w:separator/>
      </w:r>
    </w:p>
  </w:footnote>
  <w:footnote w:type="continuationSeparator" w:id="0">
    <w:p w:rsidR="005C793D" w:rsidRDefault="005C793D" w:rsidP="00622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C7"/>
    <w:rsid w:val="000718C7"/>
    <w:rsid w:val="000D5AA7"/>
    <w:rsid w:val="000F0AC0"/>
    <w:rsid w:val="001054E4"/>
    <w:rsid w:val="001A09E9"/>
    <w:rsid w:val="0021326F"/>
    <w:rsid w:val="00263D8E"/>
    <w:rsid w:val="002B4D83"/>
    <w:rsid w:val="004018BB"/>
    <w:rsid w:val="00423D5C"/>
    <w:rsid w:val="00485A29"/>
    <w:rsid w:val="005C793D"/>
    <w:rsid w:val="006226AD"/>
    <w:rsid w:val="00652ED5"/>
    <w:rsid w:val="006C3A7C"/>
    <w:rsid w:val="006E2F50"/>
    <w:rsid w:val="007B3912"/>
    <w:rsid w:val="007C68FC"/>
    <w:rsid w:val="008D3D8F"/>
    <w:rsid w:val="008E03CC"/>
    <w:rsid w:val="00965F55"/>
    <w:rsid w:val="009C729F"/>
    <w:rsid w:val="00A45634"/>
    <w:rsid w:val="00A5618A"/>
    <w:rsid w:val="00AD6657"/>
    <w:rsid w:val="00B41E4B"/>
    <w:rsid w:val="00B44CDB"/>
    <w:rsid w:val="00C26BE3"/>
    <w:rsid w:val="00C937AF"/>
    <w:rsid w:val="00CA37EE"/>
    <w:rsid w:val="00D56862"/>
    <w:rsid w:val="00D9716C"/>
    <w:rsid w:val="00DD1E00"/>
    <w:rsid w:val="00EA1042"/>
    <w:rsid w:val="00EF353A"/>
    <w:rsid w:val="00F90DC9"/>
    <w:rsid w:val="00F914DB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937AF"/>
    <w:pPr>
      <w:keepNext/>
      <w:bidi/>
      <w:spacing w:after="0" w:line="240" w:lineRule="auto"/>
      <w:outlineLvl w:val="0"/>
    </w:pPr>
    <w:rPr>
      <w:rFonts w:ascii="Times New Roman" w:eastAsia="Times New Roman" w:hAnsi="Times New Roman" w:cs="Andalus"/>
      <w:b/>
      <w:bCs/>
      <w:sz w:val="2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22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226AD"/>
  </w:style>
  <w:style w:type="paragraph" w:styleId="Pieddepage">
    <w:name w:val="footer"/>
    <w:basedOn w:val="Normal"/>
    <w:link w:val="PieddepageCar"/>
    <w:uiPriority w:val="99"/>
    <w:unhideWhenUsed/>
    <w:rsid w:val="00622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6AD"/>
  </w:style>
  <w:style w:type="character" w:customStyle="1" w:styleId="Titre1Car">
    <w:name w:val="Titre 1 Car"/>
    <w:basedOn w:val="Policepardfaut"/>
    <w:link w:val="Titre1"/>
    <w:rsid w:val="00C937AF"/>
    <w:rPr>
      <w:rFonts w:ascii="Times New Roman" w:eastAsia="Times New Roman" w:hAnsi="Times New Roman" w:cs="Andalus"/>
      <w:b/>
      <w:bCs/>
      <w:sz w:val="20"/>
      <w:szCs w:val="32"/>
    </w:rPr>
  </w:style>
  <w:style w:type="paragraph" w:styleId="Normalcentr">
    <w:name w:val="Block Text"/>
    <w:basedOn w:val="Normal"/>
    <w:rsid w:val="00C937AF"/>
    <w:pPr>
      <w:bidi/>
      <w:spacing w:after="0" w:line="240" w:lineRule="auto"/>
      <w:ind w:left="1445" w:right="284" w:firstLine="851"/>
      <w:jc w:val="lowKashida"/>
    </w:pPr>
    <w:rPr>
      <w:rFonts w:ascii="Times New Roman" w:eastAsia="Times New Roman" w:hAnsi="Times New Roman" w:cs="Traditional Arabic"/>
      <w:sz w:val="20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937AF"/>
    <w:pPr>
      <w:keepNext/>
      <w:bidi/>
      <w:spacing w:after="0" w:line="240" w:lineRule="auto"/>
      <w:outlineLvl w:val="0"/>
    </w:pPr>
    <w:rPr>
      <w:rFonts w:ascii="Times New Roman" w:eastAsia="Times New Roman" w:hAnsi="Times New Roman" w:cs="Andalus"/>
      <w:b/>
      <w:bCs/>
      <w:sz w:val="2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22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226AD"/>
  </w:style>
  <w:style w:type="paragraph" w:styleId="Pieddepage">
    <w:name w:val="footer"/>
    <w:basedOn w:val="Normal"/>
    <w:link w:val="PieddepageCar"/>
    <w:uiPriority w:val="99"/>
    <w:unhideWhenUsed/>
    <w:rsid w:val="00622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26AD"/>
  </w:style>
  <w:style w:type="character" w:customStyle="1" w:styleId="Titre1Car">
    <w:name w:val="Titre 1 Car"/>
    <w:basedOn w:val="Policepardfaut"/>
    <w:link w:val="Titre1"/>
    <w:rsid w:val="00C937AF"/>
    <w:rPr>
      <w:rFonts w:ascii="Times New Roman" w:eastAsia="Times New Roman" w:hAnsi="Times New Roman" w:cs="Andalus"/>
      <w:b/>
      <w:bCs/>
      <w:sz w:val="20"/>
      <w:szCs w:val="32"/>
    </w:rPr>
  </w:style>
  <w:style w:type="paragraph" w:styleId="Normalcentr">
    <w:name w:val="Block Text"/>
    <w:basedOn w:val="Normal"/>
    <w:rsid w:val="00C937AF"/>
    <w:pPr>
      <w:bidi/>
      <w:spacing w:after="0" w:line="240" w:lineRule="auto"/>
      <w:ind w:left="1445" w:right="284" w:firstLine="851"/>
      <w:jc w:val="lowKashida"/>
    </w:pPr>
    <w:rPr>
      <w:rFonts w:ascii="Times New Roman" w:eastAsia="Times New Roman" w:hAnsi="Times New Roman" w:cs="Traditional Arabic"/>
      <w:sz w:val="2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718CF-64B9-4989-AA7B-604A2676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BEN-MIMOUN Mehdi</cp:lastModifiedBy>
  <cp:revision>2</cp:revision>
  <dcterms:created xsi:type="dcterms:W3CDTF">2020-05-22T09:01:00Z</dcterms:created>
  <dcterms:modified xsi:type="dcterms:W3CDTF">2020-05-22T09:01:00Z</dcterms:modified>
</cp:coreProperties>
</file>